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39" w:rsidRPr="000B4C84" w:rsidRDefault="004541D0" w:rsidP="000B4C84">
      <w:pPr>
        <w:pStyle w:val="AralkYok"/>
        <w:jc w:val="center"/>
        <w:rPr>
          <w:rFonts w:ascii="Times New Roman" w:hAnsi="Times New Roman" w:cs="Times New Roman"/>
          <w:b/>
          <w:bCs/>
          <w:sz w:val="24"/>
          <w:szCs w:val="24"/>
        </w:rPr>
      </w:pPr>
      <w:bookmarkStart w:id="0" w:name="_GoBack"/>
      <w:bookmarkEnd w:id="0"/>
      <w:r w:rsidRPr="00C916BD">
        <w:rPr>
          <w:rFonts w:ascii="Times New Roman" w:hAnsi="Times New Roman" w:cs="Times New Roman"/>
          <w:b/>
          <w:bCs/>
          <w:sz w:val="24"/>
          <w:szCs w:val="24"/>
        </w:rPr>
        <w:t>İSG POLİTİKAMIZ</w:t>
      </w:r>
    </w:p>
    <w:p w:rsidR="00FD7A5A" w:rsidRDefault="003175EE" w:rsidP="00272D90">
      <w:pPr>
        <w:pStyle w:val="NormalWeb"/>
        <w:ind w:firstLine="708"/>
      </w:pPr>
      <w:r>
        <w:rPr>
          <w:rStyle w:val="Gl"/>
          <w:b w:val="0"/>
        </w:rPr>
        <w:t xml:space="preserve">Özgül Canik </w:t>
      </w:r>
      <w:r w:rsidR="00FD7A5A" w:rsidRPr="00FD7A5A">
        <w:rPr>
          <w:rStyle w:val="Gl"/>
          <w:b w:val="0"/>
        </w:rPr>
        <w:t>Anaokulu Müdürlüğü</w:t>
      </w:r>
      <w:r w:rsidR="00FD7A5A">
        <w:t xml:space="preserve"> olarak, eğitim ortamımızın güvenli, sağlıklı ve verimli olmasını sağlamak en önemli önceliğimizdir. Hedefimiz, çağın gereksinimlerine uygun, bilim ve kültürle iç içe, ahlaki değerlere sahip bireyler yetiştirmek. Bu süreçte, tüm çalışanlarımızın ve öğrencilerimizin İş Sağlığı ve Güvenliği (İSG) bilincini artırarak, bu bilincin günlük yaşamlarında uygulanmasını sağlamak için gerekli adımları atacağız.</w:t>
      </w:r>
    </w:p>
    <w:p w:rsidR="00FD7A5A" w:rsidRPr="00FD7A5A" w:rsidRDefault="00FD7A5A" w:rsidP="00FD7A5A">
      <w:pPr>
        <w:pStyle w:val="Balk4"/>
        <w:rPr>
          <w:rFonts w:ascii="Times New Roman" w:hAnsi="Times New Roman" w:cs="Times New Roman"/>
          <w:i w:val="0"/>
          <w:color w:val="auto"/>
          <w:sz w:val="24"/>
          <w:szCs w:val="24"/>
        </w:rPr>
      </w:pPr>
      <w:r w:rsidRPr="00FD7A5A">
        <w:rPr>
          <w:rFonts w:ascii="Times New Roman" w:hAnsi="Times New Roman" w:cs="Times New Roman"/>
          <w:i w:val="0"/>
          <w:color w:val="auto"/>
          <w:sz w:val="24"/>
          <w:szCs w:val="24"/>
        </w:rPr>
        <w:t>Hedeflerimiz:</w:t>
      </w:r>
    </w:p>
    <w:p w:rsidR="00FD7A5A" w:rsidRDefault="00FD7A5A" w:rsidP="00FD7A5A">
      <w:pPr>
        <w:pStyle w:val="NormalWeb"/>
        <w:numPr>
          <w:ilvl w:val="0"/>
          <w:numId w:val="2"/>
        </w:numPr>
      </w:pPr>
      <w:r>
        <w:rPr>
          <w:rStyle w:val="Gl"/>
        </w:rPr>
        <w:t>Eğitim ve Farkındalık:</w:t>
      </w:r>
      <w:r>
        <w:t xml:space="preserve"> İş Sağlığı ve Güvenliği konusunda tüm çalışanlarımız ve öğrencilerimiz için kapsamlı eğitim programları düzenleyeceğiz. Bu eğitimler, çalışanlarımızın ve öğrencilerimizin İSG konusundaki bilgi ve farkındalık düzeylerini artırarak, güvenli bir ortamda eğitim görmelerini sağlayacaktır.</w:t>
      </w:r>
    </w:p>
    <w:p w:rsidR="00FD7A5A" w:rsidRDefault="00FD7A5A" w:rsidP="00FD7A5A">
      <w:pPr>
        <w:pStyle w:val="NormalWeb"/>
        <w:numPr>
          <w:ilvl w:val="0"/>
          <w:numId w:val="2"/>
        </w:numPr>
      </w:pPr>
      <w:r>
        <w:rPr>
          <w:rStyle w:val="Gl"/>
        </w:rPr>
        <w:t>Risk Yönetimi:</w:t>
      </w:r>
      <w:r>
        <w:t xml:space="preserve"> Okulumuzdaki tüm faaliyetleri ve ortamları dikkate alarak, düzenli ve sistematik risk değerlendirmeleri yapacağız. Tespit edilen riskleri en aza indirmek için etkili önlemler alacak ve gereken durumlarda riskleri ortadan kaldırmayı hedefleyeceğiz.</w:t>
      </w:r>
    </w:p>
    <w:p w:rsidR="00FD7A5A" w:rsidRDefault="00FD7A5A" w:rsidP="00FD7A5A">
      <w:pPr>
        <w:pStyle w:val="NormalWeb"/>
        <w:numPr>
          <w:ilvl w:val="0"/>
          <w:numId w:val="2"/>
        </w:numPr>
      </w:pPr>
      <w:r>
        <w:rPr>
          <w:rStyle w:val="Gl"/>
        </w:rPr>
        <w:t>Sürekli Gelişim:</w:t>
      </w:r>
      <w:r>
        <w:t xml:space="preserve"> İSG yönetim sistemimizin sürekli iyileştirilmesini sağlamak amacıyla, TS ISO 45001 standartlarına uygun uygulamaları hayata geçireceğiz. Bu kapsamda, düzenli olarak performans gözden geçirmeleri yapacak ve gerekli iyileştirme faaliyetlerini gerçekleştireceğiz.</w:t>
      </w:r>
    </w:p>
    <w:p w:rsidR="00FD7A5A" w:rsidRDefault="00FD7A5A" w:rsidP="00FD7A5A">
      <w:pPr>
        <w:pStyle w:val="NormalWeb"/>
        <w:numPr>
          <w:ilvl w:val="0"/>
          <w:numId w:val="2"/>
        </w:numPr>
      </w:pPr>
      <w:r>
        <w:rPr>
          <w:rStyle w:val="Gl"/>
        </w:rPr>
        <w:t>Sağlık ve Güvenlik:</w:t>
      </w:r>
      <w:r>
        <w:t xml:space="preserve"> Tüm çalışanlarımızın, öğrencilerimizin ve ziyaretçilerimizin sağlık ve güvenliğini en yüksek seviyede tutmak için gereken tüm önlemleri alacağız. Okul ortamında sağlıklı bir atmosferin oluşturulmasını destekleyen uygulamalara önem vereceğiz.</w:t>
      </w:r>
    </w:p>
    <w:p w:rsidR="00FD7A5A" w:rsidRPr="00FD7A5A" w:rsidRDefault="00FD7A5A" w:rsidP="00FD7A5A">
      <w:pPr>
        <w:pStyle w:val="NormalWeb"/>
        <w:numPr>
          <w:ilvl w:val="0"/>
          <w:numId w:val="2"/>
        </w:numPr>
      </w:pPr>
      <w:r>
        <w:rPr>
          <w:rStyle w:val="Gl"/>
        </w:rPr>
        <w:t>Katılım ve İşbirliği:</w:t>
      </w:r>
      <w:r>
        <w:t xml:space="preserve"> Çalışanlarımız, çalışan temsilcilerimiz, velilerimiz ve diğer paydaşlarımızla sürekli bir diyalog ve işbirliği içinde olacağız. Bu işbirliği, İSG </w:t>
      </w:r>
      <w:r w:rsidRPr="00FD7A5A">
        <w:t>performansımızın artırılmasına ve geliştirilmesine katkı sağlayacaktır.</w:t>
      </w:r>
    </w:p>
    <w:p w:rsidR="00FD7A5A" w:rsidRPr="00FD7A5A" w:rsidRDefault="00FD7A5A" w:rsidP="00FD7A5A">
      <w:pPr>
        <w:pStyle w:val="Balk4"/>
        <w:rPr>
          <w:rFonts w:ascii="Times New Roman" w:hAnsi="Times New Roman" w:cs="Times New Roman"/>
          <w:i w:val="0"/>
          <w:color w:val="auto"/>
          <w:sz w:val="28"/>
          <w:szCs w:val="28"/>
        </w:rPr>
      </w:pPr>
      <w:r w:rsidRPr="00FD7A5A">
        <w:rPr>
          <w:rFonts w:ascii="Times New Roman" w:hAnsi="Times New Roman" w:cs="Times New Roman"/>
          <w:i w:val="0"/>
          <w:color w:val="auto"/>
          <w:sz w:val="28"/>
          <w:szCs w:val="28"/>
        </w:rPr>
        <w:t>Taahhütlerimiz:</w:t>
      </w:r>
    </w:p>
    <w:p w:rsidR="00FD7A5A" w:rsidRDefault="00FD7A5A" w:rsidP="00FD7A5A">
      <w:pPr>
        <w:pStyle w:val="NormalWeb"/>
        <w:numPr>
          <w:ilvl w:val="0"/>
          <w:numId w:val="3"/>
        </w:numPr>
      </w:pPr>
      <w:r>
        <w:t>İSG politikamız doğrultusunda, gerekli mali kaynakları sağlayarak İSG uygulamalarımızın sürdürülebilirliğini artıracağız. Üst yönetim olarak, İSG konusundaki çalışmalarımıza gereken desteği vereceğiz.</w:t>
      </w:r>
    </w:p>
    <w:p w:rsidR="00FD7A5A" w:rsidRDefault="00FD7A5A" w:rsidP="00FD7A5A">
      <w:pPr>
        <w:pStyle w:val="NormalWeb"/>
        <w:numPr>
          <w:ilvl w:val="0"/>
          <w:numId w:val="3"/>
        </w:numPr>
      </w:pPr>
      <w:r>
        <w:t>Okulumuzda İSG açısından görülen eksiklikleri tespit ederek, bu eksikliklerin giderilmesi için proaktif bir yaklaşım benimseyeceğiz. Yaralanma ve sağlık bozulmalarını önlemek amacıyla, tüm çalışanlarımızın katılımını teşvik edeceğiz.</w:t>
      </w:r>
    </w:p>
    <w:p w:rsidR="00FD7A5A" w:rsidRDefault="00FD7A5A" w:rsidP="00FD7A5A">
      <w:pPr>
        <w:pStyle w:val="NormalWeb"/>
        <w:numPr>
          <w:ilvl w:val="0"/>
          <w:numId w:val="3"/>
        </w:numPr>
      </w:pPr>
      <w:r>
        <w:t>İSG yönetim sistemimizi sürekli gözden geçirerek, performansımızı artırmak ve oluşabilecek riskleri azaltmak için sürekli bir iyileştirme süreci yürüteceğiz. Bu süreçte, elde edilen verileri analiz ederek, stratejik kararlar alacağız.</w:t>
      </w:r>
    </w:p>
    <w:p w:rsidR="00FD7A5A" w:rsidRDefault="00FD7A5A" w:rsidP="00FD7A5A">
      <w:pPr>
        <w:pStyle w:val="NormalWeb"/>
      </w:pPr>
      <w:r>
        <w:t>Bu hedefler ve taahhütlerle, okulumuzda güvenli ve sağlıklı bir öğrenme ortamı oluşturmaya kararlıyız. Tüm paydaşlarımızla birlikte, İş Sağlığı ve Güvenliği performansımızı sürekli olarak geliştirmeyi hedefliyoruz.</w:t>
      </w:r>
    </w:p>
    <w:p w:rsidR="000B4C84" w:rsidRPr="00C916BD" w:rsidRDefault="000B4C84" w:rsidP="000B4C84">
      <w:pPr>
        <w:pStyle w:val="AralkYok"/>
        <w:jc w:val="both"/>
        <w:rPr>
          <w:rFonts w:ascii="Times New Roman" w:hAnsi="Times New Roman" w:cs="Times New Roman"/>
          <w:sz w:val="24"/>
          <w:szCs w:val="24"/>
        </w:rPr>
      </w:pPr>
      <w:r>
        <w:rPr>
          <w:rFonts w:ascii="Times New Roman" w:hAnsi="Times New Roman" w:cs="Times New Roman"/>
          <w:bCs/>
          <w:sz w:val="24"/>
          <w:szCs w:val="24"/>
        </w:rPr>
        <w:lastRenderedPageBreak/>
        <w:t>İş Sağlığı ve Güvenliği</w:t>
      </w:r>
      <w:r w:rsidRPr="00C916BD">
        <w:rPr>
          <w:rFonts w:ascii="Times New Roman" w:hAnsi="Times New Roman" w:cs="Times New Roman"/>
          <w:bCs/>
          <w:sz w:val="24"/>
          <w:szCs w:val="24"/>
        </w:rPr>
        <w:t xml:space="preserve"> Yönetim Sistemi İSG Politikamız olarak TAAHHÜT ederiz./POLİTİKAMIZDIR.</w:t>
      </w: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pStyle w:val="AralkYok"/>
        <w:jc w:val="both"/>
        <w:rPr>
          <w:rFonts w:ascii="Times New Roman" w:hAnsi="Times New Roman" w:cs="Times New Roman"/>
          <w:sz w:val="24"/>
          <w:szCs w:val="24"/>
        </w:rPr>
      </w:pPr>
    </w:p>
    <w:p w:rsidR="003A7239" w:rsidRPr="00C916BD" w:rsidRDefault="003A7239" w:rsidP="00D51F70">
      <w:pPr>
        <w:jc w:val="both"/>
        <w:rPr>
          <w:rFonts w:ascii="Times New Roman" w:hAnsi="Times New Roman" w:cs="Times New Roman"/>
          <w:bCs/>
          <w:color w:val="161616"/>
          <w:sz w:val="24"/>
          <w:szCs w:val="24"/>
          <w:lang w:val="tr-TR"/>
        </w:rPr>
      </w:pPr>
    </w:p>
    <w:p w:rsidR="003A7239" w:rsidRPr="00C916BD" w:rsidRDefault="003A7239" w:rsidP="00D51F70">
      <w:pPr>
        <w:jc w:val="both"/>
        <w:rPr>
          <w:rFonts w:ascii="Times New Roman" w:hAnsi="Times New Roman" w:cs="Times New Roman"/>
          <w:bCs/>
          <w:color w:val="161616"/>
          <w:sz w:val="24"/>
          <w:szCs w:val="24"/>
          <w:lang w:val="tr-TR"/>
        </w:rPr>
      </w:pPr>
    </w:p>
    <w:p w:rsidR="003A7239" w:rsidRPr="00C916BD" w:rsidRDefault="003A7239" w:rsidP="00D51F70">
      <w:pPr>
        <w:jc w:val="both"/>
        <w:rPr>
          <w:rFonts w:ascii="Times New Roman" w:hAnsi="Times New Roman" w:cs="Times New Roman"/>
          <w:bCs/>
          <w:sz w:val="24"/>
          <w:szCs w:val="24"/>
          <w:lang w:val="tr-TR"/>
        </w:rPr>
      </w:pPr>
    </w:p>
    <w:sectPr w:rsidR="003A7239" w:rsidRPr="00C916BD" w:rsidSect="002730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8B" w:rsidRDefault="001F758B" w:rsidP="003A7239">
      <w:r>
        <w:separator/>
      </w:r>
    </w:p>
  </w:endnote>
  <w:endnote w:type="continuationSeparator" w:id="0">
    <w:p w:rsidR="001F758B" w:rsidRDefault="001F758B" w:rsidP="003A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90" w:rsidRDefault="00272D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8"/>
      <w:gridCol w:w="2339"/>
      <w:gridCol w:w="3544"/>
      <w:gridCol w:w="1752"/>
    </w:tblGrid>
    <w:tr w:rsidR="000B5CB3" w:rsidRPr="00C916BD" w:rsidTr="00272D90">
      <w:trPr>
        <w:cantSplit/>
        <w:trHeight w:val="49"/>
        <w:jc w:val="center"/>
      </w:trPr>
      <w:tc>
        <w:tcPr>
          <w:tcW w:w="2958"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HAZIRLAYAN</w:t>
          </w:r>
        </w:p>
      </w:tc>
      <w:tc>
        <w:tcPr>
          <w:tcW w:w="2339"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KONROL EDEN</w:t>
          </w:r>
        </w:p>
      </w:tc>
      <w:tc>
        <w:tcPr>
          <w:tcW w:w="3544"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ONAY</w:t>
          </w:r>
        </w:p>
      </w:tc>
      <w:tc>
        <w:tcPr>
          <w:tcW w:w="1752" w:type="dxa"/>
          <w:tcBorders>
            <w:top w:val="single" w:sz="4" w:space="0" w:color="auto"/>
            <w:left w:val="single" w:sz="4" w:space="0" w:color="auto"/>
            <w:bottom w:val="single" w:sz="4" w:space="0" w:color="auto"/>
            <w:right w:val="single" w:sz="4" w:space="0" w:color="auto"/>
          </w:tcBorders>
          <w:hideMark/>
        </w:tcPr>
        <w:p w:rsidR="000B5CB3" w:rsidRPr="00C916BD" w:rsidRDefault="00272D90" w:rsidP="00272D90">
          <w:pPr>
            <w:widowControl/>
            <w:tabs>
              <w:tab w:val="center" w:pos="4536"/>
              <w:tab w:val="right" w:pos="9072"/>
            </w:tabs>
            <w:spacing w:line="254"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000B5CB3" w:rsidRPr="00C916BD">
            <w:rPr>
              <w:rFonts w:ascii="Times New Roman" w:eastAsia="Times New Roman" w:hAnsi="Times New Roman" w:cs="Times New Roman"/>
              <w:sz w:val="24"/>
              <w:szCs w:val="24"/>
              <w:lang w:val="tr-TR" w:eastAsia="tr-TR"/>
            </w:rPr>
            <w:t>SAYFA NO</w:t>
          </w:r>
        </w:p>
      </w:tc>
    </w:tr>
    <w:tr w:rsidR="000B5CB3" w:rsidRPr="00C916BD" w:rsidTr="00272D90">
      <w:trPr>
        <w:cantSplit/>
        <w:trHeight w:val="60"/>
        <w:jc w:val="center"/>
      </w:trPr>
      <w:tc>
        <w:tcPr>
          <w:tcW w:w="2958" w:type="dxa"/>
          <w:tcBorders>
            <w:top w:val="single" w:sz="4" w:space="0" w:color="auto"/>
            <w:left w:val="single" w:sz="4" w:space="0" w:color="auto"/>
            <w:bottom w:val="single" w:sz="4" w:space="0" w:color="auto"/>
            <w:right w:val="single" w:sz="4" w:space="0" w:color="auto"/>
          </w:tcBorders>
          <w:hideMark/>
        </w:tcPr>
        <w:p w:rsidR="000B5CB3" w:rsidRPr="00C916BD" w:rsidRDefault="003175EE" w:rsidP="000B5CB3">
          <w:pPr>
            <w:widowControl/>
            <w:spacing w:line="254" w:lineRule="auto"/>
            <w:jc w:val="center"/>
            <w:rPr>
              <w:rFonts w:ascii="Times New Roman" w:eastAsia="Times New Roman" w:hAnsi="Times New Roman" w:cs="Times New Roman"/>
              <w:sz w:val="24"/>
              <w:szCs w:val="24"/>
              <w:lang w:val="tr-TR" w:eastAsia="tr-TR"/>
            </w:rPr>
          </w:pPr>
          <w:r>
            <w:rPr>
              <w:rFonts w:ascii="Times New Roman" w:hAnsi="Times New Roman" w:cs="Times New Roman"/>
              <w:b/>
              <w:sz w:val="24"/>
              <w:szCs w:val="24"/>
            </w:rPr>
            <w:t>SULTAN NUR AKBULUT</w:t>
          </w:r>
        </w:p>
      </w:tc>
      <w:tc>
        <w:tcPr>
          <w:tcW w:w="2339"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b/>
              <w:bCs/>
              <w:sz w:val="24"/>
              <w:szCs w:val="24"/>
              <w:lang w:val="tr-TR" w:eastAsia="tr-TR"/>
            </w:rPr>
          </w:pPr>
          <w:r w:rsidRPr="00C916BD">
            <w:rPr>
              <w:rFonts w:ascii="Times New Roman" w:eastAsia="Times New Roman" w:hAnsi="Times New Roman" w:cs="Times New Roman"/>
              <w:b/>
              <w:bCs/>
              <w:sz w:val="24"/>
              <w:szCs w:val="24"/>
              <w:lang w:val="tr-TR" w:eastAsia="tr-TR"/>
            </w:rPr>
            <w:t>Müdür Yardımcısı</w:t>
          </w:r>
        </w:p>
      </w:tc>
      <w:tc>
        <w:tcPr>
          <w:tcW w:w="3544" w:type="dxa"/>
          <w:tcBorders>
            <w:top w:val="single" w:sz="4" w:space="0" w:color="auto"/>
            <w:left w:val="single" w:sz="4" w:space="0" w:color="auto"/>
            <w:bottom w:val="single" w:sz="4" w:space="0" w:color="auto"/>
            <w:right w:val="single" w:sz="4" w:space="0" w:color="auto"/>
          </w:tcBorders>
          <w:hideMark/>
        </w:tcPr>
        <w:p w:rsidR="000B5CB3" w:rsidRPr="00C916BD" w:rsidRDefault="000B5CB3" w:rsidP="000B5CB3">
          <w:pPr>
            <w:widowControl/>
            <w:tabs>
              <w:tab w:val="center" w:pos="4536"/>
              <w:tab w:val="right" w:pos="9072"/>
            </w:tabs>
            <w:spacing w:line="254" w:lineRule="auto"/>
            <w:jc w:val="center"/>
            <w:rPr>
              <w:rFonts w:ascii="Times New Roman" w:eastAsia="Times New Roman" w:hAnsi="Times New Roman" w:cs="Times New Roman"/>
              <w:b/>
              <w:bCs/>
              <w:sz w:val="24"/>
              <w:szCs w:val="24"/>
              <w:lang w:val="tr-TR" w:eastAsia="tr-TR"/>
            </w:rPr>
          </w:pPr>
          <w:r w:rsidRPr="00C916BD">
            <w:rPr>
              <w:rFonts w:ascii="Times New Roman" w:eastAsia="Times New Roman" w:hAnsi="Times New Roman" w:cs="Times New Roman"/>
              <w:b/>
              <w:bCs/>
              <w:sz w:val="24"/>
              <w:szCs w:val="24"/>
              <w:lang w:val="tr-TR" w:eastAsia="tr-TR"/>
            </w:rPr>
            <w:t>Okul Müdürü</w:t>
          </w:r>
        </w:p>
      </w:tc>
      <w:tc>
        <w:tcPr>
          <w:tcW w:w="1752" w:type="dxa"/>
          <w:vMerge w:val="restart"/>
          <w:tcBorders>
            <w:top w:val="single" w:sz="4" w:space="0" w:color="auto"/>
            <w:left w:val="single" w:sz="4" w:space="0" w:color="auto"/>
            <w:bottom w:val="single" w:sz="4" w:space="0" w:color="auto"/>
            <w:right w:val="single" w:sz="4" w:space="0" w:color="auto"/>
          </w:tcBorders>
        </w:tcPr>
        <w:p w:rsidR="000B5CB3" w:rsidRPr="00C916BD" w:rsidRDefault="000B5CB3" w:rsidP="0044672B">
          <w:pPr>
            <w:widowControl/>
            <w:tabs>
              <w:tab w:val="center" w:pos="4536"/>
              <w:tab w:val="right" w:pos="9072"/>
            </w:tabs>
            <w:spacing w:line="254" w:lineRule="auto"/>
            <w:rPr>
              <w:rFonts w:ascii="Times New Roman" w:eastAsia="Times New Roman" w:hAnsi="Times New Roman" w:cs="Times New Roman"/>
              <w:sz w:val="24"/>
              <w:szCs w:val="24"/>
              <w:lang w:val="tr-TR" w:eastAsia="tr-TR"/>
            </w:rPr>
          </w:pPr>
          <w:r w:rsidRPr="00C916BD">
            <w:rPr>
              <w:rFonts w:ascii="Times New Roman" w:eastAsia="Times New Roman" w:hAnsi="Times New Roman" w:cs="Times New Roman"/>
              <w:sz w:val="24"/>
              <w:szCs w:val="24"/>
              <w:lang w:val="tr-TR" w:eastAsia="tr-TR"/>
            </w:rPr>
            <w:t xml:space="preserve">Sayfa </w:t>
          </w:r>
          <w:r w:rsidRPr="00C916BD">
            <w:rPr>
              <w:rFonts w:ascii="Times New Roman" w:eastAsia="Calibri" w:hAnsi="Times New Roman" w:cs="Times New Roman"/>
              <w:sz w:val="24"/>
              <w:szCs w:val="24"/>
              <w:lang w:val="tr-TR" w:eastAsia="tr-TR"/>
            </w:rPr>
            <w:t>1/1</w:t>
          </w:r>
        </w:p>
      </w:tc>
    </w:tr>
    <w:tr w:rsidR="000B5CB3" w:rsidRPr="00C916BD" w:rsidTr="00272D90">
      <w:trPr>
        <w:cantSplit/>
        <w:trHeight w:val="49"/>
        <w:jc w:val="center"/>
      </w:trPr>
      <w:tc>
        <w:tcPr>
          <w:tcW w:w="2958" w:type="dxa"/>
          <w:tcBorders>
            <w:top w:val="single" w:sz="4" w:space="0" w:color="auto"/>
            <w:left w:val="single" w:sz="4" w:space="0" w:color="auto"/>
            <w:bottom w:val="single" w:sz="4" w:space="0" w:color="auto"/>
            <w:right w:val="single" w:sz="4" w:space="0" w:color="auto"/>
          </w:tcBorders>
        </w:tcPr>
        <w:p w:rsidR="000B5CB3" w:rsidRPr="00C916BD" w:rsidRDefault="000B5CB3" w:rsidP="000B5CB3">
          <w:pPr>
            <w:widowControl/>
            <w:tabs>
              <w:tab w:val="center" w:pos="4536"/>
              <w:tab w:val="right" w:pos="9072"/>
            </w:tabs>
            <w:spacing w:line="254" w:lineRule="auto"/>
            <w:rPr>
              <w:rFonts w:ascii="Times New Roman" w:eastAsia="Times New Roman" w:hAnsi="Times New Roman" w:cs="Times New Roman"/>
              <w:sz w:val="24"/>
              <w:szCs w:val="24"/>
              <w:lang w:val="tr-TR" w:eastAsia="tr-TR"/>
            </w:rPr>
          </w:pPr>
        </w:p>
      </w:tc>
      <w:tc>
        <w:tcPr>
          <w:tcW w:w="2339" w:type="dxa"/>
          <w:tcBorders>
            <w:top w:val="single" w:sz="4" w:space="0" w:color="auto"/>
            <w:left w:val="single" w:sz="4" w:space="0" w:color="auto"/>
            <w:bottom w:val="single" w:sz="4" w:space="0" w:color="auto"/>
            <w:right w:val="single" w:sz="4" w:space="0" w:color="auto"/>
          </w:tcBorders>
        </w:tcPr>
        <w:p w:rsidR="000B5CB3" w:rsidRPr="00C916BD" w:rsidRDefault="003175EE" w:rsidP="000B5CB3">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DERYA AVLAR</w:t>
          </w:r>
        </w:p>
      </w:tc>
      <w:tc>
        <w:tcPr>
          <w:tcW w:w="3544" w:type="dxa"/>
          <w:tcBorders>
            <w:top w:val="single" w:sz="4" w:space="0" w:color="auto"/>
            <w:left w:val="single" w:sz="4" w:space="0" w:color="auto"/>
            <w:bottom w:val="single" w:sz="4" w:space="0" w:color="auto"/>
            <w:right w:val="single" w:sz="4" w:space="0" w:color="auto"/>
          </w:tcBorders>
        </w:tcPr>
        <w:p w:rsidR="000B5CB3" w:rsidRPr="00C916BD" w:rsidRDefault="003175EE" w:rsidP="00FD7A5A">
          <w:pPr>
            <w:widowControl/>
            <w:tabs>
              <w:tab w:val="center" w:pos="4536"/>
              <w:tab w:val="right" w:pos="9072"/>
            </w:tabs>
            <w:spacing w:line="254" w:lineRule="auto"/>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GÜLTEN YAĞAR</w:t>
          </w: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0B5CB3" w:rsidRPr="00C916BD" w:rsidRDefault="000B5CB3" w:rsidP="000B5CB3">
          <w:pPr>
            <w:widowControl/>
            <w:rPr>
              <w:rFonts w:ascii="Times New Roman" w:eastAsia="Times New Roman" w:hAnsi="Times New Roman" w:cs="Times New Roman"/>
              <w:sz w:val="24"/>
              <w:szCs w:val="24"/>
              <w:lang w:val="tr-TR" w:eastAsia="tr-TR"/>
            </w:rPr>
          </w:pPr>
        </w:p>
      </w:tc>
    </w:tr>
  </w:tbl>
  <w:p w:rsidR="00522AFD" w:rsidRPr="00C916BD" w:rsidRDefault="003175EE">
    <w:pPr>
      <w:pStyle w:val="Altbilgi"/>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BD4C6C">
      <w:rPr>
        <w:rFonts w:ascii="Times New Roman" w:hAnsi="Times New Roman" w:cs="Times New Roman"/>
        <w:sz w:val="24"/>
        <w:szCs w:val="24"/>
        <w:lang w:val="tr-T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90" w:rsidRDefault="00272D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8B" w:rsidRDefault="001F758B" w:rsidP="003A7239">
      <w:r>
        <w:separator/>
      </w:r>
    </w:p>
  </w:footnote>
  <w:footnote w:type="continuationSeparator" w:id="0">
    <w:p w:rsidR="001F758B" w:rsidRDefault="001F758B" w:rsidP="003A7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90" w:rsidRDefault="00272D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5613"/>
      <w:gridCol w:w="1858"/>
      <w:gridCol w:w="1359"/>
    </w:tblGrid>
    <w:tr w:rsidR="004A05B3" w:rsidRPr="00C916BD" w:rsidTr="000B5CB3">
      <w:trPr>
        <w:trHeight w:val="354"/>
      </w:trPr>
      <w:tc>
        <w:tcPr>
          <w:tcW w:w="2217" w:type="dxa"/>
          <w:vMerge w:val="restart"/>
          <w:tcBorders>
            <w:top w:val="single" w:sz="4" w:space="0" w:color="auto"/>
            <w:left w:val="single" w:sz="4" w:space="0" w:color="auto"/>
            <w:bottom w:val="single" w:sz="4" w:space="0" w:color="auto"/>
            <w:right w:val="single" w:sz="4" w:space="0" w:color="auto"/>
          </w:tcBorders>
        </w:tcPr>
        <w:p w:rsidR="004A05B3" w:rsidRPr="00C916BD" w:rsidRDefault="004A05B3" w:rsidP="000B5CB3">
          <w:pPr>
            <w:tabs>
              <w:tab w:val="center" w:pos="4536"/>
              <w:tab w:val="right" w:pos="9072"/>
            </w:tabs>
            <w:spacing w:line="276" w:lineRule="auto"/>
            <w:rPr>
              <w:rFonts w:ascii="Times New Roman" w:hAnsi="Times New Roman" w:cs="Times New Roman"/>
              <w:sz w:val="24"/>
              <w:szCs w:val="24"/>
            </w:rPr>
          </w:pPr>
        </w:p>
        <w:p w:rsidR="004A05B3" w:rsidRPr="00C916BD" w:rsidRDefault="002730EB">
          <w:pPr>
            <w:tabs>
              <w:tab w:val="center" w:pos="4536"/>
              <w:tab w:val="right" w:pos="9072"/>
            </w:tabs>
            <w:spacing w:line="276" w:lineRule="auto"/>
            <w:jc w:val="center"/>
            <w:rPr>
              <w:rFonts w:ascii="Times New Roman" w:hAnsi="Times New Roman" w:cs="Times New Roman"/>
              <w:sz w:val="12"/>
              <w:szCs w:val="12"/>
            </w:rPr>
          </w:pPr>
          <w:r>
            <w:rPr>
              <w:noProof/>
              <w:lang w:val="tr-TR" w:eastAsia="tr-TR"/>
            </w:rPr>
            <w:drawing>
              <wp:inline distT="0" distB="0" distL="0" distR="0" wp14:anchorId="6279362E" wp14:editId="5F20671D">
                <wp:extent cx="1077686" cy="1001486"/>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079847" cy="1003494"/>
                        </a:xfrm>
                        <a:prstGeom prst="rect">
                          <a:avLst/>
                        </a:prstGeom>
                      </pic:spPr>
                    </pic:pic>
                  </a:graphicData>
                </a:graphic>
              </wp:inline>
            </w:drawing>
          </w:r>
        </w:p>
      </w:tc>
      <w:tc>
        <w:tcPr>
          <w:tcW w:w="5613" w:type="dxa"/>
          <w:vMerge w:val="restart"/>
          <w:tcBorders>
            <w:top w:val="single" w:sz="4" w:space="0" w:color="auto"/>
            <w:left w:val="single" w:sz="4" w:space="0" w:color="auto"/>
            <w:bottom w:val="single" w:sz="4" w:space="0" w:color="auto"/>
            <w:right w:val="single" w:sz="4" w:space="0" w:color="auto"/>
          </w:tcBorders>
        </w:tcPr>
        <w:p w:rsidR="004A05B3" w:rsidRPr="00C916BD" w:rsidRDefault="004A05B3">
          <w:pPr>
            <w:tabs>
              <w:tab w:val="center" w:pos="4536"/>
              <w:tab w:val="right" w:pos="9072"/>
            </w:tabs>
            <w:spacing w:line="276" w:lineRule="auto"/>
            <w:jc w:val="center"/>
            <w:rPr>
              <w:rFonts w:ascii="Times New Roman" w:hAnsi="Times New Roman" w:cs="Times New Roman"/>
              <w:b/>
              <w:sz w:val="24"/>
              <w:szCs w:val="24"/>
            </w:rPr>
          </w:pPr>
        </w:p>
        <w:p w:rsidR="004A05B3" w:rsidRPr="00C916BD" w:rsidRDefault="004A05B3">
          <w:pPr>
            <w:tabs>
              <w:tab w:val="center" w:pos="4536"/>
              <w:tab w:val="right" w:pos="9072"/>
            </w:tabs>
            <w:spacing w:line="276" w:lineRule="auto"/>
            <w:jc w:val="center"/>
            <w:rPr>
              <w:rFonts w:ascii="Times New Roman" w:hAnsi="Times New Roman" w:cs="Times New Roman"/>
              <w:b/>
              <w:sz w:val="24"/>
              <w:szCs w:val="24"/>
            </w:rPr>
          </w:pPr>
        </w:p>
        <w:p w:rsidR="004A05B3" w:rsidRPr="00C916BD" w:rsidRDefault="00886740">
          <w:pPr>
            <w:tabs>
              <w:tab w:val="center" w:pos="4536"/>
              <w:tab w:val="right" w:pos="9072"/>
            </w:tabs>
            <w:spacing w:line="276" w:lineRule="auto"/>
            <w:jc w:val="center"/>
            <w:rPr>
              <w:rFonts w:ascii="Times New Roman" w:hAnsi="Times New Roman" w:cs="Times New Roman"/>
              <w:b/>
              <w:sz w:val="24"/>
              <w:szCs w:val="24"/>
            </w:rPr>
          </w:pPr>
          <w:r w:rsidRPr="00C916BD">
            <w:rPr>
              <w:rFonts w:ascii="Times New Roman" w:hAnsi="Times New Roman" w:cs="Times New Roman"/>
              <w:b/>
              <w:sz w:val="24"/>
              <w:szCs w:val="24"/>
            </w:rPr>
            <w:t>İSG POLİTİKASI</w:t>
          </w: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Döküman No</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3175EE" w:rsidP="000B5CB3">
          <w:pPr>
            <w:tabs>
              <w:tab w:val="center" w:pos="4536"/>
              <w:tab w:val="right" w:pos="9072"/>
            </w:tabs>
            <w:spacing w:line="276" w:lineRule="auto"/>
            <w:rPr>
              <w:rFonts w:ascii="Times New Roman" w:hAnsi="Times New Roman" w:cs="Times New Roman"/>
              <w:sz w:val="20"/>
              <w:szCs w:val="20"/>
            </w:rPr>
          </w:pPr>
          <w:r>
            <w:rPr>
              <w:rFonts w:ascii="Times New Roman" w:hAnsi="Times New Roman" w:cs="Times New Roman"/>
              <w:noProof/>
              <w:position w:val="-28"/>
              <w:sz w:val="20"/>
              <w:szCs w:val="20"/>
            </w:rPr>
            <w:t>ÖZCA</w:t>
          </w:r>
          <w:r w:rsidR="000B5CB3" w:rsidRPr="00C916BD">
            <w:rPr>
              <w:rFonts w:ascii="Times New Roman" w:hAnsi="Times New Roman" w:cs="Times New Roman"/>
              <w:noProof/>
              <w:position w:val="-28"/>
              <w:sz w:val="20"/>
              <w:szCs w:val="20"/>
            </w:rPr>
            <w:t>.</w:t>
          </w:r>
          <w:r w:rsidR="00886740" w:rsidRPr="00C916BD">
            <w:rPr>
              <w:rFonts w:ascii="Times New Roman" w:hAnsi="Times New Roman" w:cs="Times New Roman"/>
              <w:noProof/>
              <w:position w:val="-28"/>
              <w:sz w:val="20"/>
              <w:szCs w:val="20"/>
            </w:rPr>
            <w:t>D.03</w:t>
          </w:r>
        </w:p>
      </w:tc>
    </w:tr>
    <w:tr w:rsidR="004A05B3" w:rsidRPr="00C916BD" w:rsidTr="000B5CB3">
      <w:trPr>
        <w:trHeight w:val="295"/>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Sayfa No</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C916BD"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lang w:val="tr-TR"/>
            </w:rPr>
            <w:t xml:space="preserve">Sayfa </w:t>
          </w:r>
          <w:r w:rsidRPr="00C916BD">
            <w:rPr>
              <w:rFonts w:ascii="Times New Roman" w:hAnsi="Times New Roman" w:cs="Times New Roman"/>
              <w:b/>
              <w:sz w:val="20"/>
              <w:szCs w:val="20"/>
            </w:rPr>
            <w:fldChar w:fldCharType="begin"/>
          </w:r>
          <w:r w:rsidRPr="00C916BD">
            <w:rPr>
              <w:rFonts w:ascii="Times New Roman" w:hAnsi="Times New Roman" w:cs="Times New Roman"/>
              <w:b/>
              <w:sz w:val="20"/>
              <w:szCs w:val="20"/>
            </w:rPr>
            <w:instrText>PAGE  \* Arabic  \* MERGEFORMAT</w:instrText>
          </w:r>
          <w:r w:rsidRPr="00C916BD">
            <w:rPr>
              <w:rFonts w:ascii="Times New Roman" w:hAnsi="Times New Roman" w:cs="Times New Roman"/>
              <w:b/>
              <w:sz w:val="20"/>
              <w:szCs w:val="20"/>
            </w:rPr>
            <w:fldChar w:fldCharType="separate"/>
          </w:r>
          <w:r w:rsidR="00BD4C6C" w:rsidRPr="00BD4C6C">
            <w:rPr>
              <w:rFonts w:ascii="Times New Roman" w:hAnsi="Times New Roman" w:cs="Times New Roman"/>
              <w:b/>
              <w:noProof/>
              <w:sz w:val="20"/>
              <w:szCs w:val="20"/>
              <w:lang w:val="tr-TR"/>
            </w:rPr>
            <w:t>1</w:t>
          </w:r>
          <w:r w:rsidRPr="00C916BD">
            <w:rPr>
              <w:rFonts w:ascii="Times New Roman" w:hAnsi="Times New Roman" w:cs="Times New Roman"/>
              <w:b/>
              <w:sz w:val="20"/>
              <w:szCs w:val="20"/>
            </w:rPr>
            <w:fldChar w:fldCharType="end"/>
          </w:r>
          <w:r w:rsidRPr="00C916BD">
            <w:rPr>
              <w:rFonts w:ascii="Times New Roman" w:hAnsi="Times New Roman" w:cs="Times New Roman"/>
              <w:sz w:val="20"/>
              <w:szCs w:val="20"/>
              <w:lang w:val="tr-TR"/>
            </w:rPr>
            <w:t xml:space="preserve"> / </w:t>
          </w:r>
          <w:r w:rsidRPr="00C916BD">
            <w:rPr>
              <w:rFonts w:ascii="Times New Roman" w:hAnsi="Times New Roman" w:cs="Times New Roman"/>
              <w:b/>
              <w:sz w:val="20"/>
              <w:szCs w:val="20"/>
            </w:rPr>
            <w:fldChar w:fldCharType="begin"/>
          </w:r>
          <w:r w:rsidRPr="00C916BD">
            <w:rPr>
              <w:rFonts w:ascii="Times New Roman" w:hAnsi="Times New Roman" w:cs="Times New Roman"/>
              <w:b/>
              <w:sz w:val="20"/>
              <w:szCs w:val="20"/>
            </w:rPr>
            <w:instrText>NUMPAGES  \* Arabic  \* MERGEFORMAT</w:instrText>
          </w:r>
          <w:r w:rsidRPr="00C916BD">
            <w:rPr>
              <w:rFonts w:ascii="Times New Roman" w:hAnsi="Times New Roman" w:cs="Times New Roman"/>
              <w:b/>
              <w:sz w:val="20"/>
              <w:szCs w:val="20"/>
            </w:rPr>
            <w:fldChar w:fldCharType="separate"/>
          </w:r>
          <w:r w:rsidR="00BD4C6C" w:rsidRPr="00BD4C6C">
            <w:rPr>
              <w:rFonts w:ascii="Times New Roman" w:hAnsi="Times New Roman" w:cs="Times New Roman"/>
              <w:b/>
              <w:noProof/>
              <w:sz w:val="20"/>
              <w:szCs w:val="20"/>
              <w:lang w:val="tr-TR"/>
            </w:rPr>
            <w:t>2</w:t>
          </w:r>
          <w:r w:rsidRPr="00C916BD">
            <w:rPr>
              <w:rFonts w:ascii="Times New Roman" w:hAnsi="Times New Roman" w:cs="Times New Roman"/>
              <w:b/>
              <w:sz w:val="20"/>
              <w:szCs w:val="20"/>
            </w:rPr>
            <w:fldChar w:fldCharType="end"/>
          </w:r>
        </w:p>
      </w:tc>
    </w:tr>
    <w:tr w:rsidR="004A05B3" w:rsidRPr="00C916BD" w:rsidTr="000B5CB3">
      <w:trPr>
        <w:trHeight w:val="310"/>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Revizyon No</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0B5CB3" w:rsidP="000B5CB3">
          <w:pPr>
            <w:rPr>
              <w:rFonts w:ascii="Times New Roman" w:hAnsi="Times New Roman" w:cs="Times New Roman"/>
              <w:sz w:val="20"/>
              <w:szCs w:val="20"/>
            </w:rPr>
          </w:pPr>
          <w:r w:rsidRPr="00C916BD">
            <w:rPr>
              <w:rFonts w:ascii="Times New Roman" w:hAnsi="Times New Roman" w:cs="Times New Roman"/>
              <w:sz w:val="20"/>
              <w:szCs w:val="20"/>
            </w:rPr>
            <w:t>0.0</w:t>
          </w:r>
        </w:p>
      </w:tc>
    </w:tr>
    <w:tr w:rsidR="004A05B3" w:rsidRPr="00C916BD" w:rsidTr="000B5CB3">
      <w:trPr>
        <w:trHeight w:val="310"/>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Revizyon Tarihi</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0B5CB3" w:rsidP="000B5CB3">
          <w:pPr>
            <w:rPr>
              <w:rFonts w:ascii="Times New Roman" w:hAnsi="Times New Roman" w:cs="Times New Roman"/>
              <w:sz w:val="20"/>
              <w:szCs w:val="20"/>
            </w:rPr>
          </w:pPr>
          <w:r w:rsidRPr="00C916BD">
            <w:rPr>
              <w:rFonts w:ascii="Times New Roman" w:hAnsi="Times New Roman" w:cs="Times New Roman"/>
              <w:sz w:val="20"/>
              <w:szCs w:val="20"/>
            </w:rPr>
            <w:t>--</w:t>
          </w:r>
        </w:p>
      </w:tc>
    </w:tr>
    <w:tr w:rsidR="004A05B3" w:rsidRPr="00C916BD" w:rsidTr="000B5CB3">
      <w:trPr>
        <w:trHeight w:val="310"/>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hideMark/>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Düzenleme Tarihi</w:t>
          </w:r>
        </w:p>
      </w:tc>
      <w:tc>
        <w:tcPr>
          <w:tcW w:w="1359" w:type="dxa"/>
          <w:tcBorders>
            <w:top w:val="single" w:sz="4" w:space="0" w:color="auto"/>
            <w:left w:val="single" w:sz="4" w:space="0" w:color="auto"/>
            <w:bottom w:val="single" w:sz="4" w:space="0" w:color="auto"/>
            <w:right w:val="single" w:sz="4" w:space="0" w:color="auto"/>
          </w:tcBorders>
          <w:hideMark/>
        </w:tcPr>
        <w:p w:rsidR="004A05B3" w:rsidRPr="00C916BD" w:rsidRDefault="003175EE" w:rsidP="000B5CB3">
          <w:pPr>
            <w:rPr>
              <w:rFonts w:ascii="Times New Roman" w:hAnsi="Times New Roman" w:cs="Times New Roman"/>
              <w:sz w:val="20"/>
              <w:szCs w:val="20"/>
            </w:rPr>
          </w:pPr>
          <w:r>
            <w:rPr>
              <w:rFonts w:ascii="Times New Roman" w:hAnsi="Times New Roman" w:cs="Times New Roman"/>
              <w:sz w:val="20"/>
              <w:szCs w:val="20"/>
            </w:rPr>
            <w:t>18.11.2024</w:t>
          </w:r>
        </w:p>
      </w:tc>
    </w:tr>
    <w:tr w:rsidR="004A05B3" w:rsidRPr="00C916BD" w:rsidTr="002730EB">
      <w:trPr>
        <w:trHeight w:val="335"/>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sz w:val="12"/>
              <w:szCs w:val="12"/>
            </w:rPr>
          </w:pPr>
        </w:p>
      </w:tc>
      <w:tc>
        <w:tcPr>
          <w:tcW w:w="5613" w:type="dxa"/>
          <w:vMerge/>
          <w:tcBorders>
            <w:top w:val="single" w:sz="4" w:space="0" w:color="auto"/>
            <w:left w:val="single" w:sz="4" w:space="0" w:color="auto"/>
            <w:bottom w:val="single" w:sz="4" w:space="0" w:color="auto"/>
            <w:right w:val="single" w:sz="4" w:space="0" w:color="auto"/>
          </w:tcBorders>
          <w:vAlign w:val="center"/>
          <w:hideMark/>
        </w:tcPr>
        <w:p w:rsidR="004A05B3" w:rsidRPr="00C916BD" w:rsidRDefault="004A05B3">
          <w:pPr>
            <w:rPr>
              <w:rFonts w:ascii="Times New Roman" w:hAnsi="Times New Roman" w:cs="Times New Roman"/>
              <w:b/>
              <w:sz w:val="24"/>
              <w:szCs w:val="24"/>
            </w:rPr>
          </w:pPr>
        </w:p>
      </w:tc>
      <w:tc>
        <w:tcPr>
          <w:tcW w:w="1858" w:type="dxa"/>
          <w:tcBorders>
            <w:top w:val="single" w:sz="4" w:space="0" w:color="auto"/>
            <w:left w:val="single" w:sz="4" w:space="0" w:color="auto"/>
            <w:bottom w:val="single" w:sz="4" w:space="0" w:color="auto"/>
            <w:right w:val="single" w:sz="4" w:space="0" w:color="auto"/>
          </w:tcBorders>
        </w:tcPr>
        <w:p w:rsidR="004A05B3" w:rsidRPr="00C916BD" w:rsidRDefault="004A05B3" w:rsidP="000B5CB3">
          <w:pPr>
            <w:tabs>
              <w:tab w:val="center" w:pos="4536"/>
              <w:tab w:val="right" w:pos="9072"/>
            </w:tabs>
            <w:spacing w:line="276" w:lineRule="auto"/>
            <w:rPr>
              <w:rFonts w:ascii="Times New Roman" w:hAnsi="Times New Roman" w:cs="Times New Roman"/>
              <w:sz w:val="20"/>
              <w:szCs w:val="20"/>
            </w:rPr>
          </w:pPr>
          <w:r w:rsidRPr="00C916BD">
            <w:rPr>
              <w:rFonts w:ascii="Times New Roman" w:hAnsi="Times New Roman" w:cs="Times New Roman"/>
              <w:sz w:val="20"/>
              <w:szCs w:val="20"/>
            </w:rPr>
            <w:t>Kurum Kodu</w:t>
          </w:r>
        </w:p>
      </w:tc>
      <w:tc>
        <w:tcPr>
          <w:tcW w:w="1359" w:type="dxa"/>
          <w:tcBorders>
            <w:top w:val="single" w:sz="4" w:space="0" w:color="auto"/>
            <w:left w:val="single" w:sz="4" w:space="0" w:color="auto"/>
            <w:bottom w:val="single" w:sz="4" w:space="0" w:color="auto"/>
            <w:right w:val="single" w:sz="4" w:space="0" w:color="auto"/>
          </w:tcBorders>
        </w:tcPr>
        <w:p w:rsidR="004A05B3" w:rsidRPr="00C916BD" w:rsidRDefault="003175EE" w:rsidP="00FD7A5A">
          <w:pPr>
            <w:tabs>
              <w:tab w:val="center" w:pos="4536"/>
              <w:tab w:val="right" w:pos="9072"/>
            </w:tabs>
            <w:spacing w:line="276" w:lineRule="auto"/>
            <w:rPr>
              <w:rFonts w:ascii="Times New Roman" w:hAnsi="Times New Roman" w:cs="Times New Roman"/>
              <w:sz w:val="20"/>
              <w:szCs w:val="20"/>
            </w:rPr>
          </w:pPr>
          <w:r>
            <w:rPr>
              <w:rFonts w:ascii="Times New Roman" w:hAnsi="Times New Roman" w:cs="Times New Roman"/>
              <w:sz w:val="20"/>
              <w:szCs w:val="20"/>
            </w:rPr>
            <w:t>751568</w:t>
          </w:r>
        </w:p>
      </w:tc>
    </w:tr>
  </w:tbl>
  <w:p w:rsidR="003A7239" w:rsidRPr="00C916BD" w:rsidRDefault="003A7239">
    <w:pPr>
      <w:pStyle w:val="stbilgi"/>
      <w:rPr>
        <w:rFonts w:ascii="Times New Roman" w:hAnsi="Times New Roman" w:cs="Times New Roman"/>
        <w:lang w:val="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90" w:rsidRDefault="00272D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16971"/>
    <w:multiLevelType w:val="multilevel"/>
    <w:tmpl w:val="E048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67051"/>
    <w:multiLevelType w:val="hybridMultilevel"/>
    <w:tmpl w:val="41E68A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F9E79F6"/>
    <w:multiLevelType w:val="multilevel"/>
    <w:tmpl w:val="555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
  <w:rsids>
    <w:rsidRoot w:val="003818D4"/>
    <w:rsid w:val="00082613"/>
    <w:rsid w:val="00085CA9"/>
    <w:rsid w:val="000B4C84"/>
    <w:rsid w:val="000B5CB3"/>
    <w:rsid w:val="0010354D"/>
    <w:rsid w:val="001171CF"/>
    <w:rsid w:val="001A61A9"/>
    <w:rsid w:val="001C4E38"/>
    <w:rsid w:val="001C58D9"/>
    <w:rsid w:val="001F758B"/>
    <w:rsid w:val="00234687"/>
    <w:rsid w:val="00272D90"/>
    <w:rsid w:val="002730EB"/>
    <w:rsid w:val="002C3254"/>
    <w:rsid w:val="002C7720"/>
    <w:rsid w:val="002D5596"/>
    <w:rsid w:val="003175EE"/>
    <w:rsid w:val="0032538C"/>
    <w:rsid w:val="003818D4"/>
    <w:rsid w:val="003A7239"/>
    <w:rsid w:val="003E25B2"/>
    <w:rsid w:val="00437568"/>
    <w:rsid w:val="0044672B"/>
    <w:rsid w:val="004541D0"/>
    <w:rsid w:val="00467803"/>
    <w:rsid w:val="004A05B3"/>
    <w:rsid w:val="00522AFD"/>
    <w:rsid w:val="00526E7D"/>
    <w:rsid w:val="005A1186"/>
    <w:rsid w:val="005A47C4"/>
    <w:rsid w:val="005C5D15"/>
    <w:rsid w:val="005F3FEC"/>
    <w:rsid w:val="005F46FB"/>
    <w:rsid w:val="006530D2"/>
    <w:rsid w:val="0069708A"/>
    <w:rsid w:val="00706E42"/>
    <w:rsid w:val="00730CF6"/>
    <w:rsid w:val="0075465A"/>
    <w:rsid w:val="00761DBA"/>
    <w:rsid w:val="007A6EE8"/>
    <w:rsid w:val="00852C01"/>
    <w:rsid w:val="00866ED5"/>
    <w:rsid w:val="00886740"/>
    <w:rsid w:val="008928C6"/>
    <w:rsid w:val="00934DC7"/>
    <w:rsid w:val="009669C4"/>
    <w:rsid w:val="0099239A"/>
    <w:rsid w:val="00995D37"/>
    <w:rsid w:val="009D35F5"/>
    <w:rsid w:val="00A12511"/>
    <w:rsid w:val="00A51653"/>
    <w:rsid w:val="00A80564"/>
    <w:rsid w:val="00A90611"/>
    <w:rsid w:val="00B00442"/>
    <w:rsid w:val="00B9736B"/>
    <w:rsid w:val="00BA7F8E"/>
    <w:rsid w:val="00BD4C6C"/>
    <w:rsid w:val="00C73303"/>
    <w:rsid w:val="00C916BD"/>
    <w:rsid w:val="00CD2AD4"/>
    <w:rsid w:val="00CF4D2C"/>
    <w:rsid w:val="00D4289F"/>
    <w:rsid w:val="00D437F6"/>
    <w:rsid w:val="00D47012"/>
    <w:rsid w:val="00D51F70"/>
    <w:rsid w:val="00D922D7"/>
    <w:rsid w:val="00DE1C9B"/>
    <w:rsid w:val="00DF232E"/>
    <w:rsid w:val="00EA284F"/>
    <w:rsid w:val="00F4338D"/>
    <w:rsid w:val="00F82F58"/>
    <w:rsid w:val="00FA64B2"/>
    <w:rsid w:val="00FD7A5A"/>
  </w:rsids>
  <m:mathPr>
    <m:mathFont m:val="Cambria Math"/>
    <m:brkBin m:val="before"/>
    <m:brkBinSub m:val="--"/>
    <m:smallFrac/>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18D4"/>
    <w:pPr>
      <w:widowControl w:val="0"/>
      <w:spacing w:after="0" w:line="240" w:lineRule="auto"/>
    </w:pPr>
    <w:rPr>
      <w:rFonts w:eastAsiaTheme="minorHAnsi"/>
      <w:lang w:val="en-US" w:eastAsia="en-US"/>
    </w:rPr>
  </w:style>
  <w:style w:type="paragraph" w:styleId="Balk1">
    <w:name w:val="heading 1"/>
    <w:basedOn w:val="Normal"/>
    <w:next w:val="Normal"/>
    <w:link w:val="Balk1Char"/>
    <w:uiPriority w:val="9"/>
    <w:qFormat/>
    <w:rsid w:val="005A118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4">
    <w:name w:val="heading 4"/>
    <w:basedOn w:val="Normal"/>
    <w:next w:val="Normal"/>
    <w:link w:val="Balk4Char"/>
    <w:uiPriority w:val="9"/>
    <w:semiHidden/>
    <w:unhideWhenUsed/>
    <w:qFormat/>
    <w:rsid w:val="00FD7A5A"/>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818D4"/>
    <w:pPr>
      <w:ind w:left="143"/>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818D4"/>
    <w:rPr>
      <w:rFonts w:ascii="Times New Roman" w:eastAsia="Times New Roman" w:hAnsi="Times New Roman"/>
      <w:sz w:val="24"/>
      <w:szCs w:val="24"/>
      <w:lang w:val="en-US" w:eastAsia="en-US"/>
    </w:rPr>
  </w:style>
  <w:style w:type="paragraph" w:styleId="AralkYok">
    <w:name w:val="No Spacing"/>
    <w:uiPriority w:val="1"/>
    <w:qFormat/>
    <w:rsid w:val="003A7239"/>
    <w:pPr>
      <w:spacing w:after="0" w:line="240" w:lineRule="auto"/>
    </w:pPr>
    <w:rPr>
      <w:rFonts w:eastAsiaTheme="minorHAnsi"/>
      <w:lang w:eastAsia="en-US"/>
    </w:rPr>
  </w:style>
  <w:style w:type="paragraph" w:styleId="stbilgi">
    <w:name w:val="header"/>
    <w:basedOn w:val="Normal"/>
    <w:link w:val="stbilgiChar"/>
    <w:uiPriority w:val="99"/>
    <w:unhideWhenUsed/>
    <w:rsid w:val="003A7239"/>
    <w:pPr>
      <w:tabs>
        <w:tab w:val="center" w:pos="4536"/>
        <w:tab w:val="right" w:pos="9072"/>
      </w:tabs>
    </w:pPr>
  </w:style>
  <w:style w:type="character" w:customStyle="1" w:styleId="stbilgiChar">
    <w:name w:val="Üstbilgi Char"/>
    <w:basedOn w:val="VarsaylanParagrafYazTipi"/>
    <w:link w:val="stbilgi"/>
    <w:uiPriority w:val="99"/>
    <w:rsid w:val="003A7239"/>
    <w:rPr>
      <w:rFonts w:eastAsiaTheme="minorHAnsi"/>
      <w:lang w:val="en-US" w:eastAsia="en-US"/>
    </w:rPr>
  </w:style>
  <w:style w:type="paragraph" w:styleId="Altbilgi">
    <w:name w:val="footer"/>
    <w:basedOn w:val="Normal"/>
    <w:link w:val="AltbilgiChar"/>
    <w:unhideWhenUsed/>
    <w:rsid w:val="003A7239"/>
    <w:pPr>
      <w:tabs>
        <w:tab w:val="center" w:pos="4536"/>
        <w:tab w:val="right" w:pos="9072"/>
      </w:tabs>
    </w:pPr>
  </w:style>
  <w:style w:type="character" w:customStyle="1" w:styleId="AltbilgiChar">
    <w:name w:val="Altbilgi Char"/>
    <w:basedOn w:val="VarsaylanParagrafYazTipi"/>
    <w:link w:val="Altbilgi"/>
    <w:uiPriority w:val="99"/>
    <w:rsid w:val="003A7239"/>
    <w:rPr>
      <w:rFonts w:eastAsiaTheme="minorHAnsi"/>
      <w:lang w:val="en-US" w:eastAsia="en-US"/>
    </w:rPr>
  </w:style>
  <w:style w:type="paragraph" w:styleId="BalonMetni">
    <w:name w:val="Balloon Text"/>
    <w:basedOn w:val="Normal"/>
    <w:link w:val="BalonMetniChar"/>
    <w:uiPriority w:val="99"/>
    <w:semiHidden/>
    <w:unhideWhenUsed/>
    <w:rsid w:val="0069708A"/>
    <w:rPr>
      <w:rFonts w:ascii="Tahoma" w:hAnsi="Tahoma" w:cs="Tahoma"/>
      <w:sz w:val="16"/>
      <w:szCs w:val="16"/>
    </w:rPr>
  </w:style>
  <w:style w:type="character" w:customStyle="1" w:styleId="BalonMetniChar">
    <w:name w:val="Balon Metni Char"/>
    <w:basedOn w:val="VarsaylanParagrafYazTipi"/>
    <w:link w:val="BalonMetni"/>
    <w:uiPriority w:val="99"/>
    <w:semiHidden/>
    <w:rsid w:val="0069708A"/>
    <w:rPr>
      <w:rFonts w:ascii="Tahoma" w:eastAsiaTheme="minorHAnsi" w:hAnsi="Tahoma" w:cs="Tahoma"/>
      <w:sz w:val="16"/>
      <w:szCs w:val="16"/>
      <w:lang w:val="en-US" w:eastAsia="en-US"/>
    </w:rPr>
  </w:style>
  <w:style w:type="character" w:customStyle="1" w:styleId="Balk1Char">
    <w:name w:val="Başlık 1 Char"/>
    <w:basedOn w:val="VarsaylanParagrafYazTipi"/>
    <w:link w:val="Balk1"/>
    <w:uiPriority w:val="9"/>
    <w:rsid w:val="005A1186"/>
    <w:rPr>
      <w:rFonts w:asciiTheme="majorHAnsi" w:eastAsiaTheme="majorEastAsia" w:hAnsiTheme="majorHAnsi" w:cstheme="majorBidi"/>
      <w:b/>
      <w:bCs/>
      <w:color w:val="2E74B5" w:themeColor="accent1" w:themeShade="BF"/>
      <w:sz w:val="28"/>
      <w:szCs w:val="28"/>
      <w:lang w:val="en-US" w:eastAsia="en-US"/>
    </w:rPr>
  </w:style>
  <w:style w:type="character" w:customStyle="1" w:styleId="Balk4Char">
    <w:name w:val="Başlık 4 Char"/>
    <w:basedOn w:val="VarsaylanParagrafYazTipi"/>
    <w:link w:val="Balk4"/>
    <w:uiPriority w:val="9"/>
    <w:semiHidden/>
    <w:rsid w:val="00FD7A5A"/>
    <w:rPr>
      <w:rFonts w:asciiTheme="majorHAnsi" w:eastAsiaTheme="majorEastAsia" w:hAnsiTheme="majorHAnsi" w:cstheme="majorBidi"/>
      <w:b/>
      <w:bCs/>
      <w:i/>
      <w:iCs/>
      <w:color w:val="5B9BD5" w:themeColor="accent1"/>
      <w:lang w:val="en-US" w:eastAsia="en-US"/>
    </w:rPr>
  </w:style>
  <w:style w:type="paragraph" w:styleId="NormalWeb">
    <w:name w:val="Normal (Web)"/>
    <w:basedOn w:val="Normal"/>
    <w:uiPriority w:val="99"/>
    <w:semiHidden/>
    <w:unhideWhenUsed/>
    <w:rsid w:val="00FD7A5A"/>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FD7A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7278">
      <w:bodyDiv w:val="1"/>
      <w:marLeft w:val="0"/>
      <w:marRight w:val="0"/>
      <w:marTop w:val="0"/>
      <w:marBottom w:val="0"/>
      <w:divBdr>
        <w:top w:val="none" w:sz="0" w:space="0" w:color="auto"/>
        <w:left w:val="none" w:sz="0" w:space="0" w:color="auto"/>
        <w:bottom w:val="none" w:sz="0" w:space="0" w:color="auto"/>
        <w:right w:val="none" w:sz="0" w:space="0" w:color="auto"/>
      </w:divBdr>
    </w:div>
    <w:div w:id="14305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ÇINAR MEM</dc:creator>
  <cp:keywords/>
  <dc:description/>
  <cp:lastModifiedBy>Windows User</cp:lastModifiedBy>
  <cp:revision>50</cp:revision>
  <cp:lastPrinted>2024-10-08T06:31:00Z</cp:lastPrinted>
  <dcterms:created xsi:type="dcterms:W3CDTF">2018-10-02T08:39:00Z</dcterms:created>
  <dcterms:modified xsi:type="dcterms:W3CDTF">2024-11-17T19:05:00Z</dcterms:modified>
</cp:coreProperties>
</file>